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37817BF" wp14:paraId="5F0378E3" wp14:textId="1607DE01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>
        <w:drawing>
          <wp:inline xmlns:wp14="http://schemas.microsoft.com/office/word/2010/wordprocessingDrawing" wp14:editId="689935C2" wp14:anchorId="6832FEB0">
            <wp:extent cx="2838450" cy="419100"/>
            <wp:effectExtent l="0" t="0" r="0" b="0"/>
            <wp:docPr id="9710529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4d183c79720491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637817BF" wp14:paraId="6BEE1528" wp14:textId="1A2290E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2E6FEEFB" wp14:paraId="77E62209" wp14:textId="22151886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5E99"/>
          <w:sz w:val="40"/>
          <w:szCs w:val="40"/>
          <w:lang w:val="en-US"/>
        </w:rPr>
      </w:pPr>
      <w:r w:rsidRPr="2E6FEEFB" w:rsidR="2E6FEEF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5E99"/>
          <w:sz w:val="40"/>
          <w:szCs w:val="40"/>
          <w:lang w:val="en-US"/>
        </w:rPr>
        <w:t xml:space="preserve">SW130: Black Lives Matter: </w:t>
      </w:r>
    </w:p>
    <w:p xmlns:wp14="http://schemas.microsoft.com/office/word/2010/wordml" w:rsidP="637817BF" wp14:paraId="70762EF2" wp14:textId="7CEC345B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5E99"/>
          <w:sz w:val="40"/>
          <w:szCs w:val="40"/>
          <w:lang w:val="en-US"/>
        </w:rPr>
      </w:pPr>
      <w:r w:rsidRPr="637817BF" w:rsidR="637817B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5E99"/>
          <w:sz w:val="40"/>
          <w:szCs w:val="40"/>
          <w:lang w:val="en-US"/>
        </w:rPr>
        <w:t>Building Racial Justice and Solidarity</w:t>
      </w:r>
    </w:p>
    <w:p xmlns:wp14="http://schemas.microsoft.com/office/word/2010/wordml" w:rsidP="637817BF" wp14:paraId="351B848E" wp14:textId="3D0E899F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E2740"/>
          <w:sz w:val="28"/>
          <w:szCs w:val="28"/>
          <w:lang w:val="en-US"/>
        </w:rPr>
      </w:pPr>
      <w:r w:rsidRPr="637817BF" w:rsidR="637817BF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0E2740"/>
          <w:sz w:val="28"/>
          <w:szCs w:val="28"/>
          <w:lang w:val="en-US"/>
        </w:rPr>
        <w:t>M/W 3:00-4:20 | Dr. T. Myles-Day</w:t>
      </w:r>
    </w:p>
    <w:p xmlns:wp14="http://schemas.microsoft.com/office/word/2010/wordml" w:rsidP="637817BF" wp14:paraId="2C078E63" wp14:textId="2B7833CA">
      <w:pPr>
        <w:pStyle w:val="Normal"/>
      </w:pPr>
    </w:p>
    <w:p w:rsidR="637817BF" w:rsidP="2E6FEEFB" w:rsidRDefault="637817BF" w14:paraId="2100748E" w14:textId="43D5E33F">
      <w:pPr>
        <w:pStyle w:val="Normal"/>
        <w:jc w:val="center"/>
      </w:pPr>
      <w:r>
        <w:drawing>
          <wp:inline wp14:editId="46C47DD0" wp14:anchorId="6662CCB9">
            <wp:extent cx="2781300" cy="1849743"/>
            <wp:effectExtent l="0" t="0" r="0" b="0"/>
            <wp:docPr id="13501237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dd6e5894902426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849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37817BF" w:rsidP="637817BF" w:rsidRDefault="637817BF" w14:paraId="032F04E3" w14:textId="60F8C037">
      <w:pPr>
        <w:pStyle w:val="Normal"/>
      </w:pPr>
    </w:p>
    <w:p w:rsidR="637817BF" w:rsidP="637817BF" w:rsidRDefault="637817BF" w14:paraId="5DAA5E55" w14:textId="05FE4D63">
      <w:pPr>
        <w:spacing w:before="0" w:beforeAutospacing="off" w:after="160" w:afterAutospacing="off" w:line="276" w:lineRule="auto"/>
        <w:jc w:val="center"/>
      </w:pPr>
      <w:r w:rsidRPr="637817BF" w:rsidR="637817B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This foundational course examines </w:t>
      </w:r>
      <w:r w:rsidRPr="637817BF" w:rsidR="637817BF">
        <w:rPr>
          <w:rFonts w:ascii="Aptos" w:hAnsi="Aptos" w:eastAsia="Aptos" w:cs="Aptos"/>
          <w:b w:val="1"/>
          <w:bCs w:val="1"/>
          <w:i w:val="1"/>
          <w:iCs w:val="1"/>
          <w:noProof w:val="0"/>
          <w:color w:val="4472C4" w:themeColor="accent1" w:themeTint="FF" w:themeShade="FF"/>
          <w:sz w:val="24"/>
          <w:szCs w:val="24"/>
          <w:lang w:val="en-US"/>
        </w:rPr>
        <w:t>historic and contemporary anti-Black racism and white supremacy in the United States</w:t>
      </w:r>
      <w:r w:rsidRPr="637817BF" w:rsidR="637817B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. </w:t>
      </w:r>
    </w:p>
    <w:p w:rsidR="637817BF" w:rsidP="637817BF" w:rsidRDefault="637817BF" w14:paraId="26C7928B" w14:textId="7ED9E651">
      <w:pPr>
        <w:spacing w:before="0" w:beforeAutospacing="off" w:after="160" w:afterAutospacing="off" w:line="276" w:lineRule="auto"/>
        <w:jc w:val="center"/>
      </w:pPr>
      <w:r w:rsidRPr="637817BF" w:rsidR="637817B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Students will analyze policies and strategies to </w:t>
      </w:r>
      <w:r w:rsidRPr="637817BF" w:rsidR="637817BF">
        <w:rPr>
          <w:rFonts w:ascii="Aptos" w:hAnsi="Aptos" w:eastAsia="Aptos" w:cs="Aptos"/>
          <w:b w:val="1"/>
          <w:bCs w:val="1"/>
          <w:i w:val="1"/>
          <w:iCs w:val="1"/>
          <w:noProof w:val="0"/>
          <w:color w:val="4472C4" w:themeColor="accent1" w:themeTint="FF" w:themeShade="FF"/>
          <w:sz w:val="24"/>
          <w:szCs w:val="24"/>
          <w:lang w:val="en-US"/>
        </w:rPr>
        <w:t>identify, challenge, and transform the values, structures, and behaviors that perpetuate systemic racism, white supremacy and anti-blackness</w:t>
      </w:r>
      <w:r w:rsidRPr="637817BF" w:rsidR="637817B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.</w:t>
      </w:r>
    </w:p>
    <w:p w:rsidR="637817BF" w:rsidP="637817BF" w:rsidRDefault="637817BF" w14:paraId="29549260" w14:textId="7184FC96">
      <w:pPr>
        <w:spacing w:before="0" w:beforeAutospacing="off" w:after="160" w:afterAutospacing="off" w:line="276" w:lineRule="auto"/>
        <w:jc w:val="center"/>
      </w:pPr>
      <w:r w:rsidRPr="637817BF" w:rsidR="637817B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Students will also engage in </w:t>
      </w:r>
      <w:r w:rsidRPr="637817BF" w:rsidR="637817BF">
        <w:rPr>
          <w:rFonts w:ascii="Aptos" w:hAnsi="Aptos" w:eastAsia="Aptos" w:cs="Aptos"/>
          <w:b w:val="1"/>
          <w:bCs w:val="1"/>
          <w:i w:val="1"/>
          <w:iCs w:val="1"/>
          <w:noProof w:val="0"/>
          <w:color w:val="4472C4" w:themeColor="accent1" w:themeTint="FF" w:themeShade="FF"/>
          <w:sz w:val="24"/>
          <w:szCs w:val="24"/>
          <w:lang w:val="en-US"/>
        </w:rPr>
        <w:t>self-reflection, develop self-awareness, and participate in critical analysis of systems of privilege and oppression</w:t>
      </w:r>
      <w:r w:rsidRPr="637817BF" w:rsidR="637817B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, as well develop </w:t>
      </w:r>
      <w:r w:rsidRPr="637817BF" w:rsidR="637817BF">
        <w:rPr>
          <w:rFonts w:ascii="Aptos" w:hAnsi="Aptos" w:eastAsia="Aptos" w:cs="Aptos"/>
          <w:b w:val="1"/>
          <w:bCs w:val="1"/>
          <w:i w:val="1"/>
          <w:iCs w:val="1"/>
          <w:noProof w:val="0"/>
          <w:color w:val="4472C4" w:themeColor="accent1" w:themeTint="FF" w:themeShade="FF"/>
          <w:sz w:val="24"/>
          <w:szCs w:val="24"/>
          <w:lang w:val="en-US"/>
        </w:rPr>
        <w:t>personal strategies for becoming antiracist and facilitating change in communities and society</w:t>
      </w:r>
      <w:r w:rsidRPr="637817BF" w:rsidR="637817B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.</w:t>
      </w:r>
    </w:p>
    <w:p w:rsidR="637817BF" w:rsidP="637817BF" w:rsidRDefault="637817BF" w14:paraId="18C2F22D" w14:textId="26470918">
      <w:pPr>
        <w:pStyle w:val="Normal"/>
        <w:jc w:val="center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AFC36F"/>
    <w:rsid w:val="2E6FEEFB"/>
    <w:rsid w:val="4AAFC36F"/>
    <w:rsid w:val="63781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FC36F"/>
  <w15:chartTrackingRefBased/>
  <w15:docId w15:val="{151431B8-5744-49FA-8EF3-0FE3A908454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f4d183c797204911" /><Relationship Type="http://schemas.openxmlformats.org/officeDocument/2006/relationships/image" Target="/media/image2.png" Id="Rddd6e5894902426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2025-03-12T17:05:27.2838022Z</dcterms:created>
  <dcterms:modified xsi:type="dcterms:W3CDTF">2025-03-12T17:10:59.7131461Z</dcterms:modified>
  <dc:creator>Iris Marrano</dc:creator>
  <lastModifiedBy>Iris Marrano</lastModifiedBy>
</coreProperties>
</file>